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C3" w:rsidRDefault="00B715C3" w:rsidP="00B715C3">
      <w:pPr>
        <w:pStyle w:val="Default"/>
        <w:jc w:val="center"/>
        <w:rPr>
          <w:rFonts w:ascii="Times New Roman" w:hAnsi="Times New Roman" w:cs="Times New Roman"/>
          <w:color w:val="365F91"/>
          <w:u w:val="single"/>
        </w:rPr>
      </w:pPr>
      <w:r>
        <w:rPr>
          <w:b/>
          <w:bCs/>
          <w:color w:val="365F91"/>
          <w:u w:val="single"/>
        </w:rPr>
        <w:t>VALUTAZIONE DELLA PERFORMANCE DEGLI INCARICATI DI P. O.</w:t>
      </w:r>
    </w:p>
    <w:p w:rsidR="00B715C3" w:rsidRDefault="00B715C3" w:rsidP="00B715C3">
      <w:pPr>
        <w:rPr>
          <w:b/>
          <w:bCs/>
          <w:color w:val="365F91"/>
          <w:u w:val="single"/>
        </w:rPr>
      </w:pPr>
    </w:p>
    <w:p w:rsidR="00B715C3" w:rsidRDefault="00B715C3" w:rsidP="00B715C3">
      <w:pPr>
        <w:rPr>
          <w:b/>
          <w:bCs/>
          <w:color w:val="000000"/>
        </w:rPr>
      </w:pPr>
    </w:p>
    <w:p w:rsidR="00B715C3" w:rsidRDefault="00B715C3" w:rsidP="00B715C3">
      <w:pPr>
        <w:rPr>
          <w:b/>
          <w:bCs/>
          <w:color w:val="000000"/>
        </w:rPr>
      </w:pPr>
    </w:p>
    <w:p w:rsidR="00B715C3" w:rsidRDefault="00B715C3" w:rsidP="00B715C3">
      <w:pPr>
        <w:jc w:val="both"/>
        <w:rPr>
          <w:b/>
          <w:bCs/>
          <w:color w:val="0000FF"/>
          <w:sz w:val="22"/>
          <w:szCs w:val="22"/>
        </w:rPr>
      </w:pPr>
      <w:r>
        <w:t xml:space="preserve">Le performance degli incaricati di P.O. sono relative all’ambito organizzativo di appartenenza, riferite a significativi aspetti qualitativi e quantitativi dell'attività e dei servizi istituzionali, comunque necessariamente correlati ad indicatori monitorabili e verificabili, così come individuati nel PEG/PDO (PRO). </w:t>
      </w:r>
    </w:p>
    <w:p w:rsidR="00B715C3" w:rsidRDefault="00B715C3" w:rsidP="00B715C3">
      <w:pPr>
        <w:pStyle w:val="Default"/>
        <w:jc w:val="both"/>
        <w:rPr>
          <w:rFonts w:ascii="Times New Roman" w:hAnsi="Times New Roman" w:cs="Times New Roman"/>
        </w:rPr>
      </w:pPr>
    </w:p>
    <w:p w:rsidR="00B715C3" w:rsidRDefault="00B715C3" w:rsidP="00B715C3">
      <w:pPr>
        <w:pStyle w:val="Default"/>
        <w:jc w:val="both"/>
        <w:rPr>
          <w:rFonts w:ascii="Times New Roman" w:hAnsi="Times New Roman" w:cs="Times New Roman"/>
        </w:rPr>
      </w:pPr>
      <w:r>
        <w:rPr>
          <w:rFonts w:ascii="Times New Roman" w:hAnsi="Times New Roman" w:cs="Times New Roman"/>
        </w:rPr>
        <w:t xml:space="preserve">S’intendono obiettivi particolarmente rilevanti o strategici per l’Ente quelli correlati a specifici indicatori qualitativi e quantitativi riguardanti il raggiungimento dei risultati attesi da attività/progetti. </w:t>
      </w:r>
    </w:p>
    <w:p w:rsidR="00B715C3" w:rsidRDefault="00B715C3" w:rsidP="00B715C3">
      <w:pPr>
        <w:pStyle w:val="Default"/>
        <w:jc w:val="both"/>
        <w:rPr>
          <w:rFonts w:ascii="Times New Roman" w:hAnsi="Times New Roman" w:cs="Times New Roman"/>
        </w:rPr>
      </w:pPr>
    </w:p>
    <w:p w:rsidR="00B715C3" w:rsidRDefault="00B715C3" w:rsidP="00B715C3">
      <w:pPr>
        <w:pStyle w:val="Default"/>
        <w:jc w:val="both"/>
        <w:rPr>
          <w:rFonts w:ascii="Times New Roman" w:hAnsi="Times New Roman" w:cs="Times New Roman"/>
        </w:rPr>
      </w:pPr>
      <w:r>
        <w:rPr>
          <w:rFonts w:ascii="Times New Roman" w:hAnsi="Times New Roman" w:cs="Times New Roman"/>
        </w:rPr>
        <w:t>Le competenze decisionali e professionali concernono l’orientamento al cittadino e al cliente interno, la puntualità e precisione della prestazione, la flessibilità delle mansioni, il livello della collaborazione a favore dei risultati complessivi dell’Ente, la prestazione propositiva e orientata al miglioramento continuo (considerato anche l’ambito dell’innovazione operativa, tecnologica, della comunicazione, procedimentale), il superamento degli schemi e prassi consolidate, l’elaborazione di nuovi percorsi e la valorizzazione degli aspetti positivi del cambiamento, la capacità di autonoma soluzione ai problemi e l’aggiornamento professionale.</w:t>
      </w:r>
    </w:p>
    <w:p w:rsidR="00B715C3" w:rsidRDefault="00B715C3" w:rsidP="00B715C3">
      <w:pPr>
        <w:rPr>
          <w:color w:val="000000"/>
        </w:rPr>
      </w:pPr>
    </w:p>
    <w:p w:rsidR="00B715C3" w:rsidRDefault="00B715C3" w:rsidP="00B715C3">
      <w:pPr>
        <w:rPr>
          <w:color w:val="000000"/>
        </w:rPr>
      </w:pPr>
    </w:p>
    <w:p w:rsidR="00B715C3" w:rsidRDefault="00B715C3" w:rsidP="00B715C3">
      <w:pPr>
        <w:rPr>
          <w:color w:val="000000"/>
        </w:rPr>
      </w:pPr>
    </w:p>
    <w:p w:rsidR="00B715C3" w:rsidRDefault="00B715C3" w:rsidP="00B715C3">
      <w:pPr>
        <w:jc w:val="both"/>
        <w:rPr>
          <w:b/>
          <w:bCs/>
        </w:rPr>
      </w:pPr>
      <w:r>
        <w:rPr>
          <w:b/>
          <w:bCs/>
        </w:rPr>
        <w:t>PERFORMANCE ORGANIZZATIVA DEL SERVIZIO</w:t>
      </w:r>
    </w:p>
    <w:p w:rsidR="00B715C3" w:rsidRDefault="00B715C3" w:rsidP="00B715C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4"/>
        <w:gridCol w:w="2454"/>
        <w:gridCol w:w="2822"/>
        <w:gridCol w:w="3062"/>
      </w:tblGrid>
      <w:tr w:rsidR="00B715C3" w:rsidTr="00B715C3">
        <w:tc>
          <w:tcPr>
            <w:tcW w:w="1969" w:type="dxa"/>
            <w:tcBorders>
              <w:top w:val="single" w:sz="4" w:space="0" w:color="auto"/>
              <w:left w:val="single" w:sz="4" w:space="0" w:color="auto"/>
              <w:bottom w:val="single" w:sz="4" w:space="0" w:color="auto"/>
              <w:right w:val="single" w:sz="4" w:space="0" w:color="auto"/>
            </w:tcBorders>
            <w:shd w:val="clear" w:color="auto" w:fill="CCFFFF"/>
            <w:hideMark/>
          </w:tcPr>
          <w:p w:rsidR="00B715C3" w:rsidRDefault="00B715C3">
            <w:pPr>
              <w:spacing w:line="276" w:lineRule="auto"/>
              <w:jc w:val="center"/>
              <w:rPr>
                <w:sz w:val="24"/>
                <w:szCs w:val="24"/>
                <w:lang w:eastAsia="en-US"/>
              </w:rPr>
            </w:pPr>
            <w:r>
              <w:t>Servizio</w:t>
            </w:r>
          </w:p>
        </w:tc>
        <w:tc>
          <w:tcPr>
            <w:tcW w:w="2541" w:type="dxa"/>
            <w:tcBorders>
              <w:top w:val="single" w:sz="4" w:space="0" w:color="auto"/>
              <w:left w:val="single" w:sz="4" w:space="0" w:color="auto"/>
              <w:bottom w:val="single" w:sz="4" w:space="0" w:color="auto"/>
              <w:right w:val="single" w:sz="4" w:space="0" w:color="auto"/>
            </w:tcBorders>
            <w:shd w:val="clear" w:color="auto" w:fill="CCFFFF"/>
            <w:hideMark/>
          </w:tcPr>
          <w:p w:rsidR="00B715C3" w:rsidRDefault="00B715C3">
            <w:pPr>
              <w:spacing w:line="276" w:lineRule="auto"/>
              <w:jc w:val="center"/>
              <w:rPr>
                <w:sz w:val="24"/>
                <w:szCs w:val="24"/>
                <w:lang w:eastAsia="en-US"/>
              </w:rPr>
            </w:pPr>
            <w:r>
              <w:t>Responsabile posizioni organizzative</w:t>
            </w:r>
          </w:p>
        </w:tc>
        <w:tc>
          <w:tcPr>
            <w:tcW w:w="2954" w:type="dxa"/>
            <w:tcBorders>
              <w:top w:val="single" w:sz="4" w:space="0" w:color="auto"/>
              <w:left w:val="single" w:sz="4" w:space="0" w:color="auto"/>
              <w:bottom w:val="single" w:sz="4" w:space="0" w:color="auto"/>
              <w:right w:val="single" w:sz="4" w:space="0" w:color="auto"/>
            </w:tcBorders>
            <w:shd w:val="clear" w:color="auto" w:fill="CCFFFF"/>
            <w:hideMark/>
          </w:tcPr>
          <w:p w:rsidR="00B715C3" w:rsidRDefault="00B715C3">
            <w:pPr>
              <w:spacing w:line="276" w:lineRule="auto"/>
              <w:jc w:val="center"/>
              <w:rPr>
                <w:sz w:val="24"/>
                <w:szCs w:val="24"/>
              </w:rPr>
            </w:pPr>
            <w:r>
              <w:t>Numero dipendenti Organico</w:t>
            </w:r>
          </w:p>
        </w:tc>
        <w:tc>
          <w:tcPr>
            <w:tcW w:w="3224" w:type="dxa"/>
            <w:tcBorders>
              <w:top w:val="single" w:sz="4" w:space="0" w:color="auto"/>
              <w:left w:val="single" w:sz="4" w:space="0" w:color="auto"/>
              <w:bottom w:val="single" w:sz="4" w:space="0" w:color="auto"/>
              <w:right w:val="single" w:sz="4" w:space="0" w:color="auto"/>
            </w:tcBorders>
            <w:shd w:val="clear" w:color="auto" w:fill="CCFFFF"/>
            <w:hideMark/>
          </w:tcPr>
          <w:p w:rsidR="00B715C3" w:rsidRDefault="00B715C3">
            <w:pPr>
              <w:spacing w:line="276" w:lineRule="auto"/>
              <w:jc w:val="center"/>
              <w:rPr>
                <w:sz w:val="24"/>
                <w:szCs w:val="24"/>
                <w:lang w:eastAsia="en-US"/>
              </w:rPr>
            </w:pPr>
            <w:r>
              <w:t>Numero di pendenti in servizio</w:t>
            </w:r>
          </w:p>
        </w:tc>
      </w:tr>
      <w:tr w:rsidR="00B715C3" w:rsidTr="00B715C3">
        <w:tc>
          <w:tcPr>
            <w:tcW w:w="1969" w:type="dxa"/>
            <w:tcBorders>
              <w:top w:val="single" w:sz="4" w:space="0" w:color="auto"/>
              <w:left w:val="single" w:sz="4" w:space="0" w:color="auto"/>
              <w:bottom w:val="single" w:sz="4" w:space="0" w:color="auto"/>
              <w:right w:val="single" w:sz="4" w:space="0" w:color="auto"/>
            </w:tcBorders>
          </w:tcPr>
          <w:p w:rsidR="00B715C3" w:rsidRDefault="00B715C3">
            <w:pPr>
              <w:tabs>
                <w:tab w:val="left" w:pos="900"/>
              </w:tabs>
              <w:spacing w:line="276" w:lineRule="auto"/>
              <w:jc w:val="center"/>
              <w:rPr>
                <w:sz w:val="24"/>
                <w:szCs w:val="24"/>
                <w:lang w:eastAsia="en-US"/>
              </w:rPr>
            </w:pPr>
          </w:p>
        </w:tc>
        <w:tc>
          <w:tcPr>
            <w:tcW w:w="2541"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sz w:val="24"/>
                <w:szCs w:val="24"/>
                <w:lang w:eastAsia="en-US"/>
              </w:rPr>
            </w:pPr>
          </w:p>
          <w:p w:rsidR="00B715C3" w:rsidRDefault="00B715C3">
            <w:pPr>
              <w:spacing w:line="276" w:lineRule="auto"/>
              <w:jc w:val="center"/>
              <w:rPr>
                <w:sz w:val="24"/>
                <w:szCs w:val="24"/>
                <w:lang w:eastAsia="en-US"/>
              </w:rPr>
            </w:pPr>
          </w:p>
        </w:tc>
        <w:tc>
          <w:tcPr>
            <w:tcW w:w="2954"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sz w:val="24"/>
                <w:szCs w:val="24"/>
                <w:lang w:eastAsia="en-US"/>
              </w:rPr>
            </w:pPr>
          </w:p>
        </w:tc>
        <w:tc>
          <w:tcPr>
            <w:tcW w:w="3224"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sz w:val="24"/>
                <w:szCs w:val="24"/>
                <w:lang w:eastAsia="en-US"/>
              </w:rPr>
            </w:pPr>
          </w:p>
        </w:tc>
      </w:tr>
    </w:tbl>
    <w:p w:rsidR="00B715C3" w:rsidRDefault="00B715C3" w:rsidP="00B715C3">
      <w:pPr>
        <w:ind w:left="-15" w:hanging="576"/>
        <w:jc w:val="both"/>
        <w:rPr>
          <w:b/>
          <w:bCs/>
        </w:rPr>
      </w:pPr>
    </w:p>
    <w:p w:rsidR="00B715C3" w:rsidRDefault="00B715C3" w:rsidP="00B715C3">
      <w:pPr>
        <w:rPr>
          <w:b/>
          <w:bCs/>
        </w:rPr>
      </w:pPr>
    </w:p>
    <w:p w:rsidR="00B715C3" w:rsidRDefault="00B715C3" w:rsidP="00B715C3">
      <w:pPr>
        <w:rPr>
          <w:b/>
          <w:bCs/>
        </w:rPr>
      </w:pPr>
      <w:r>
        <w:rPr>
          <w:b/>
          <w:bCs/>
        </w:rPr>
        <w:t>PERFORMANCE INDIVIDUALE P. O.</w:t>
      </w:r>
    </w:p>
    <w:p w:rsidR="00B715C3" w:rsidRDefault="00B715C3" w:rsidP="00B715C3"/>
    <w:p w:rsidR="00B715C3" w:rsidRDefault="00B715C3" w:rsidP="00B715C3">
      <w:pPr>
        <w:rPr>
          <w:b/>
          <w:bCs/>
        </w:rPr>
      </w:pPr>
      <w:r>
        <w:rPr>
          <w:b/>
          <w:bCs/>
        </w:rPr>
        <w:t xml:space="preserve">Indicatori generali di misurazione delle performance </w:t>
      </w:r>
    </w:p>
    <w:p w:rsidR="00B715C3" w:rsidRDefault="00B715C3" w:rsidP="00B715C3"/>
    <w:p w:rsidR="00B715C3" w:rsidRDefault="00B715C3" w:rsidP="00B715C3">
      <w:r>
        <w:t xml:space="preserve">A) Ambito organizzativo di diretta responsabilità (vedere indicatori sotto indicati); </w:t>
      </w:r>
    </w:p>
    <w:p w:rsidR="00B715C3" w:rsidRDefault="00B715C3" w:rsidP="00B715C3">
      <w:pPr>
        <w:jc w:val="both"/>
      </w:pPr>
      <w:r>
        <w:t>B) Livello di raggiungimento di specifici obiettivi individuali (da Peg/Budget operativo: valutabili anche con indicatori extra-contabili);</w:t>
      </w:r>
    </w:p>
    <w:p w:rsidR="00B715C3" w:rsidRDefault="00B715C3" w:rsidP="00B715C3">
      <w:pPr>
        <w:jc w:val="both"/>
      </w:pPr>
      <w:r>
        <w:t xml:space="preserve">C) Qualità del contributo assicurato alla performance generale dell'Ente (vedere indicatori sotto indicati); </w:t>
      </w:r>
    </w:p>
    <w:p w:rsidR="00B715C3" w:rsidRDefault="00B715C3" w:rsidP="00B715C3">
      <w:pPr>
        <w:jc w:val="both"/>
      </w:pPr>
      <w:r>
        <w:t xml:space="preserve">D) Grado di soddisfacimento dell'interesse da parte del destinatario dei servizi e degli interventi;. </w:t>
      </w:r>
    </w:p>
    <w:p w:rsidR="00B715C3" w:rsidRDefault="00B715C3" w:rsidP="00B715C3">
      <w:pPr>
        <w:jc w:val="both"/>
      </w:pPr>
      <w:r>
        <w:t>E) Capacità propositiva e di Iniziativa (veda indicatori sotto indicati);</w:t>
      </w:r>
    </w:p>
    <w:p w:rsidR="00B715C3" w:rsidRDefault="00B715C3" w:rsidP="00B715C3">
      <w:pPr>
        <w:jc w:val="both"/>
      </w:pPr>
      <w:r>
        <w:t>F) Capacità di valutazione del personale della propria area di responsabilità (veda indicatori sotto indicati)</w:t>
      </w:r>
    </w:p>
    <w:p w:rsidR="00B715C3" w:rsidRDefault="00B715C3" w:rsidP="00B715C3">
      <w:pPr>
        <w:rPr>
          <w:b/>
          <w:bCs/>
          <w:u w:val="single"/>
        </w:rPr>
      </w:pPr>
    </w:p>
    <w:p w:rsidR="00B715C3" w:rsidRDefault="00B715C3" w:rsidP="00B715C3">
      <w:pPr>
        <w:rPr>
          <w:b/>
          <w:bCs/>
          <w:u w:val="single"/>
        </w:rPr>
      </w:pPr>
    </w:p>
    <w:p w:rsidR="00B715C3" w:rsidRDefault="00B715C3" w:rsidP="00B715C3">
      <w:pPr>
        <w:rPr>
          <w:b/>
          <w:bCs/>
          <w:u w:val="single"/>
        </w:rPr>
      </w:pPr>
    </w:p>
    <w:p w:rsidR="00B715C3" w:rsidRDefault="00B715C3" w:rsidP="00B715C3">
      <w:pPr>
        <w:rPr>
          <w:b/>
          <w:bCs/>
          <w:u w:val="single"/>
        </w:rPr>
      </w:pPr>
    </w:p>
    <w:p w:rsidR="00B715C3" w:rsidRDefault="00B715C3" w:rsidP="00B715C3">
      <w:pPr>
        <w:rPr>
          <w:b/>
          <w:bCs/>
          <w:color w:val="365F91"/>
        </w:rPr>
      </w:pPr>
      <w:r>
        <w:rPr>
          <w:b/>
          <w:bCs/>
          <w:color w:val="365F91"/>
        </w:rPr>
        <w:t>SCHEDA STANDARD DI’ VALUTAZIONE DELLE POSIZIONI ORGANIZZATIVE (P.O.)</w:t>
      </w:r>
    </w:p>
    <w:p w:rsidR="00B715C3" w:rsidRDefault="00B715C3" w:rsidP="00B715C3">
      <w:pPr>
        <w:jc w:val="center"/>
        <w:rPr>
          <w:b/>
          <w:bCs/>
          <w:color w:val="000000"/>
        </w:rPr>
      </w:pPr>
      <w:r>
        <w:rPr>
          <w:b/>
          <w:bCs/>
          <w:color w:val="000000"/>
        </w:rPr>
        <w:t>Esercizio ……</w:t>
      </w:r>
    </w:p>
    <w:p w:rsidR="00B715C3" w:rsidRDefault="00B715C3" w:rsidP="00B715C3">
      <w:pPr>
        <w:jc w:val="both"/>
        <w:rPr>
          <w:b/>
          <w:bCs/>
        </w:rPr>
      </w:pPr>
      <w:r>
        <w:rPr>
          <w:b/>
          <w:bCs/>
        </w:rPr>
        <w:t>Punteggi assegnabili agli indicatori generali di valutazione sotto specificati i cui pesi moltiplicati per le % di performance realizzate nell’allegato schema di report determinano il punteggio finale conseguito.</w:t>
      </w:r>
    </w:p>
    <w:p w:rsidR="00B715C3" w:rsidRDefault="00B715C3" w:rsidP="00B715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332"/>
        <w:gridCol w:w="1742"/>
        <w:gridCol w:w="1874"/>
        <w:gridCol w:w="1663"/>
      </w:tblGrid>
      <w:tr w:rsidR="00B715C3" w:rsidTr="00B715C3">
        <w:tc>
          <w:tcPr>
            <w:tcW w:w="5148" w:type="dxa"/>
            <w:gridSpan w:val="2"/>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sz w:val="24"/>
                <w:szCs w:val="24"/>
              </w:rPr>
            </w:pPr>
          </w:p>
          <w:p w:rsidR="00B715C3" w:rsidRDefault="00B715C3">
            <w:pPr>
              <w:spacing w:line="276" w:lineRule="auto"/>
              <w:ind w:right="-270"/>
              <w:jc w:val="center"/>
            </w:pPr>
            <w:r>
              <w:t>I n d i c a t o r i</w:t>
            </w:r>
          </w:p>
          <w:p w:rsidR="00B715C3" w:rsidRDefault="00B715C3">
            <w:pPr>
              <w:spacing w:line="276" w:lineRule="auto"/>
              <w:ind w:right="-270"/>
              <w:jc w:val="center"/>
              <w:rPr>
                <w:color w:val="0000FF"/>
                <w:sz w:val="24"/>
                <w:szCs w:val="24"/>
              </w:rPr>
            </w:pPr>
          </w:p>
        </w:tc>
        <w:tc>
          <w:tcPr>
            <w:tcW w:w="1821"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sz w:val="24"/>
                <w:szCs w:val="24"/>
              </w:rPr>
            </w:pPr>
          </w:p>
          <w:p w:rsidR="00B715C3" w:rsidRDefault="00B715C3">
            <w:pPr>
              <w:spacing w:line="276" w:lineRule="auto"/>
              <w:ind w:right="-270"/>
              <w:rPr>
                <w:sz w:val="24"/>
                <w:szCs w:val="24"/>
              </w:rPr>
            </w:pPr>
            <w:r>
              <w:t xml:space="preserve">     Pesi</w:t>
            </w:r>
          </w:p>
        </w:tc>
        <w:tc>
          <w:tcPr>
            <w:tcW w:w="1928"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ind w:right="-270"/>
              <w:jc w:val="center"/>
              <w:rPr>
                <w:sz w:val="24"/>
                <w:szCs w:val="24"/>
              </w:rPr>
            </w:pPr>
            <w:r>
              <w:t>X</w:t>
            </w:r>
          </w:p>
          <w:p w:rsidR="00B715C3" w:rsidRDefault="00B715C3">
            <w:pPr>
              <w:spacing w:line="276" w:lineRule="auto"/>
              <w:ind w:right="-270"/>
            </w:pPr>
            <w:r>
              <w:t xml:space="preserve">   % complessiva</w:t>
            </w:r>
          </w:p>
          <w:p w:rsidR="00B715C3" w:rsidRDefault="00B715C3">
            <w:pPr>
              <w:spacing w:line="276" w:lineRule="auto"/>
              <w:ind w:right="-270"/>
              <w:rPr>
                <w:sz w:val="24"/>
                <w:szCs w:val="24"/>
              </w:rPr>
            </w:pPr>
            <w:r>
              <w:t xml:space="preserve">  Realizzazioni (°) </w:t>
            </w:r>
          </w:p>
        </w:tc>
        <w:tc>
          <w:tcPr>
            <w:tcW w:w="1715"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ind w:right="-270"/>
              <w:rPr>
                <w:sz w:val="22"/>
                <w:szCs w:val="22"/>
              </w:rPr>
            </w:pPr>
            <w:r>
              <w:rPr>
                <w:sz w:val="22"/>
                <w:szCs w:val="22"/>
              </w:rPr>
              <w:t xml:space="preserve">             = </w:t>
            </w:r>
          </w:p>
          <w:p w:rsidR="00B715C3" w:rsidRDefault="00B715C3">
            <w:pPr>
              <w:spacing w:line="276" w:lineRule="auto"/>
              <w:ind w:right="-270"/>
              <w:rPr>
                <w:sz w:val="22"/>
                <w:szCs w:val="22"/>
              </w:rPr>
            </w:pPr>
            <w:r>
              <w:rPr>
                <w:sz w:val="22"/>
                <w:szCs w:val="22"/>
              </w:rPr>
              <w:t>Punti conseguiti</w:t>
            </w:r>
          </w:p>
        </w:tc>
      </w:tr>
      <w:tr w:rsidR="00B715C3" w:rsidTr="00B715C3">
        <w:trPr>
          <w:trHeight w:val="170"/>
        </w:trPr>
        <w:tc>
          <w:tcPr>
            <w:tcW w:w="648"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ind w:right="-270"/>
              <w:jc w:val="center"/>
              <w:rPr>
                <w:color w:val="0000FF"/>
                <w:sz w:val="24"/>
                <w:szCs w:val="24"/>
              </w:rPr>
            </w:pPr>
            <w:r>
              <w:rPr>
                <w:b/>
                <w:bCs/>
              </w:rPr>
              <w:t>A</w:t>
            </w:r>
          </w:p>
        </w:tc>
        <w:tc>
          <w:tcPr>
            <w:tcW w:w="4500"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jc w:val="both"/>
              <w:rPr>
                <w:b/>
                <w:bCs/>
                <w:sz w:val="24"/>
                <w:szCs w:val="24"/>
              </w:rPr>
            </w:pPr>
            <w:r>
              <w:rPr>
                <w:b/>
                <w:bCs/>
              </w:rPr>
              <w:t>Ambito organizzativo di diretta responsabilità:</w:t>
            </w:r>
          </w:p>
          <w:p w:rsidR="00B715C3" w:rsidRDefault="00B715C3">
            <w:pPr>
              <w:spacing w:line="276" w:lineRule="auto"/>
              <w:jc w:val="both"/>
            </w:pPr>
            <w:r>
              <w:t>1- capacità di programmare il lavoro               2 - capacità tecnica e professionale</w:t>
            </w:r>
          </w:p>
          <w:p w:rsidR="00B715C3" w:rsidRDefault="00B715C3">
            <w:pPr>
              <w:spacing w:line="276" w:lineRule="auto"/>
              <w:jc w:val="both"/>
              <w:rPr>
                <w:sz w:val="24"/>
                <w:szCs w:val="24"/>
              </w:rPr>
            </w:pPr>
            <w:r>
              <w:t>3 - capacità di coordinamento</w:t>
            </w:r>
            <w:r>
              <w:tab/>
              <w:t xml:space="preserve"> </w:t>
            </w:r>
            <w:r>
              <w:tab/>
            </w:r>
            <w:r>
              <w:tab/>
              <w:t xml:space="preserve">                                               </w:t>
            </w:r>
          </w:p>
        </w:tc>
        <w:tc>
          <w:tcPr>
            <w:tcW w:w="1821"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sz w:val="24"/>
                <w:szCs w:val="24"/>
              </w:rPr>
            </w:pPr>
          </w:p>
          <w:p w:rsidR="00B715C3" w:rsidRDefault="00B715C3">
            <w:pPr>
              <w:spacing w:line="276" w:lineRule="auto"/>
              <w:jc w:val="center"/>
            </w:pPr>
          </w:p>
          <w:p w:rsidR="00B715C3" w:rsidRDefault="00B715C3">
            <w:pPr>
              <w:spacing w:line="276" w:lineRule="auto"/>
            </w:pPr>
            <w:r>
              <w:t xml:space="preserve">         10</w:t>
            </w:r>
          </w:p>
          <w:p w:rsidR="00B715C3" w:rsidRDefault="00B715C3">
            <w:pPr>
              <w:spacing w:line="276" w:lineRule="auto"/>
            </w:pPr>
            <w:r>
              <w:t xml:space="preserve">         10</w:t>
            </w:r>
          </w:p>
          <w:p w:rsidR="00B715C3" w:rsidRDefault="00B715C3">
            <w:pPr>
              <w:spacing w:line="276" w:lineRule="auto"/>
            </w:pPr>
            <w:r>
              <w:t xml:space="preserve">         10</w:t>
            </w:r>
          </w:p>
          <w:p w:rsidR="00B715C3" w:rsidRDefault="00B715C3">
            <w:pPr>
              <w:spacing w:line="276" w:lineRule="auto"/>
              <w:ind w:right="-270"/>
              <w:jc w:val="center"/>
              <w:rPr>
                <w:color w:val="0000FF"/>
                <w:sz w:val="24"/>
                <w:szCs w:val="24"/>
              </w:rPr>
            </w:pPr>
          </w:p>
        </w:tc>
        <w:tc>
          <w:tcPr>
            <w:tcW w:w="1928"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tc>
        <w:tc>
          <w:tcPr>
            <w:tcW w:w="1715"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sz w:val="24"/>
                <w:szCs w:val="24"/>
              </w:rPr>
            </w:pPr>
          </w:p>
        </w:tc>
      </w:tr>
      <w:tr w:rsidR="00B715C3" w:rsidTr="00B715C3">
        <w:trPr>
          <w:trHeight w:val="170"/>
        </w:trPr>
        <w:tc>
          <w:tcPr>
            <w:tcW w:w="648"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ind w:right="-270"/>
              <w:jc w:val="center"/>
              <w:rPr>
                <w:color w:val="0000FF"/>
                <w:sz w:val="24"/>
                <w:szCs w:val="24"/>
              </w:rPr>
            </w:pPr>
            <w:r>
              <w:rPr>
                <w:b/>
                <w:bCs/>
              </w:rPr>
              <w:lastRenderedPageBreak/>
              <w:t>B</w:t>
            </w:r>
          </w:p>
        </w:tc>
        <w:tc>
          <w:tcPr>
            <w:tcW w:w="4500"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rPr>
                <w:b/>
                <w:bCs/>
                <w:sz w:val="24"/>
                <w:szCs w:val="24"/>
              </w:rPr>
            </w:pPr>
            <w:r>
              <w:rPr>
                <w:b/>
                <w:bCs/>
              </w:rPr>
              <w:t xml:space="preserve">Livello di raggiungimento di specifici obiettivi: </w:t>
            </w:r>
          </w:p>
          <w:p w:rsidR="00B715C3" w:rsidRDefault="00B715C3">
            <w:pPr>
              <w:spacing w:line="276" w:lineRule="auto"/>
            </w:pPr>
            <w:r>
              <w:t xml:space="preserve"> 1-individuali(da Peg/budge</w:t>
            </w:r>
            <w:r>
              <w:rPr>
                <w:b/>
                <w:bCs/>
              </w:rPr>
              <w:t>t:</w:t>
            </w:r>
            <w:r>
              <w:t xml:space="preserve">    </w:t>
            </w:r>
          </w:p>
          <w:p w:rsidR="00B715C3" w:rsidRDefault="00B715C3">
            <w:pPr>
              <w:spacing w:line="276" w:lineRule="auto"/>
            </w:pPr>
            <w:r>
              <w:t xml:space="preserve"> complessità  della gestione del servizio, </w:t>
            </w:r>
          </w:p>
          <w:p w:rsidR="00B715C3" w:rsidRDefault="00B715C3">
            <w:pPr>
              <w:spacing w:line="276" w:lineRule="auto"/>
              <w:rPr>
                <w:b/>
                <w:bCs/>
                <w:sz w:val="24"/>
                <w:szCs w:val="24"/>
              </w:rPr>
            </w:pPr>
            <w:r>
              <w:t xml:space="preserve"> rispetto dei tempi, indicatori e conseguimento obiettivi)</w:t>
            </w:r>
          </w:p>
        </w:tc>
        <w:tc>
          <w:tcPr>
            <w:tcW w:w="1821"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sz w:val="24"/>
                <w:szCs w:val="24"/>
              </w:rPr>
            </w:pPr>
          </w:p>
          <w:p w:rsidR="00B715C3" w:rsidRDefault="00B715C3">
            <w:pPr>
              <w:spacing w:line="276" w:lineRule="auto"/>
              <w:jc w:val="center"/>
            </w:pPr>
          </w:p>
          <w:p w:rsidR="00B715C3" w:rsidRDefault="00B715C3">
            <w:pPr>
              <w:spacing w:line="276" w:lineRule="auto"/>
              <w:jc w:val="center"/>
            </w:pPr>
          </w:p>
          <w:p w:rsidR="00B715C3" w:rsidRDefault="00B715C3">
            <w:pPr>
              <w:spacing w:line="276" w:lineRule="auto"/>
              <w:jc w:val="center"/>
            </w:pPr>
          </w:p>
          <w:p w:rsidR="00B715C3" w:rsidRDefault="00B715C3">
            <w:pPr>
              <w:spacing w:line="276" w:lineRule="auto"/>
              <w:jc w:val="center"/>
              <w:rPr>
                <w:sz w:val="24"/>
                <w:szCs w:val="24"/>
              </w:rPr>
            </w:pPr>
            <w:r>
              <w:t>30</w:t>
            </w:r>
          </w:p>
        </w:tc>
        <w:tc>
          <w:tcPr>
            <w:tcW w:w="1928"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tc>
        <w:tc>
          <w:tcPr>
            <w:tcW w:w="1715"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sz w:val="24"/>
                <w:szCs w:val="24"/>
              </w:rPr>
            </w:pPr>
          </w:p>
        </w:tc>
      </w:tr>
      <w:tr w:rsidR="00B715C3" w:rsidTr="00B715C3">
        <w:trPr>
          <w:trHeight w:val="170"/>
        </w:trPr>
        <w:tc>
          <w:tcPr>
            <w:tcW w:w="648"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ind w:right="-270"/>
              <w:jc w:val="center"/>
              <w:rPr>
                <w:color w:val="0000FF"/>
                <w:sz w:val="24"/>
                <w:szCs w:val="24"/>
              </w:rPr>
            </w:pPr>
            <w:r>
              <w:rPr>
                <w:b/>
                <w:bCs/>
              </w:rPr>
              <w:t>C</w:t>
            </w:r>
          </w:p>
        </w:tc>
        <w:tc>
          <w:tcPr>
            <w:tcW w:w="4500"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rPr>
                <w:b/>
                <w:bCs/>
                <w:sz w:val="24"/>
                <w:szCs w:val="24"/>
              </w:rPr>
            </w:pPr>
            <w:r>
              <w:rPr>
                <w:b/>
                <w:bCs/>
              </w:rPr>
              <w:t>Qualità del contributo assicurato alla performance generale dell'Ente:</w:t>
            </w:r>
          </w:p>
          <w:p w:rsidR="00B715C3" w:rsidRDefault="00B715C3">
            <w:pPr>
              <w:spacing w:line="276" w:lineRule="auto"/>
            </w:pPr>
            <w:r>
              <w:t xml:space="preserve"> 1-capacità relazionali con l’Amministrazione comunale per l’attuazione di programmi e progetti </w:t>
            </w:r>
          </w:p>
          <w:p w:rsidR="00B715C3" w:rsidRDefault="00B715C3">
            <w:pPr>
              <w:spacing w:line="276" w:lineRule="auto"/>
              <w:rPr>
                <w:b/>
                <w:bCs/>
                <w:sz w:val="24"/>
                <w:szCs w:val="24"/>
              </w:rPr>
            </w:pPr>
            <w:r>
              <w:t xml:space="preserve">2-impatto sul grado di soddisfacimento della collettività                                           </w:t>
            </w:r>
          </w:p>
        </w:tc>
        <w:tc>
          <w:tcPr>
            <w:tcW w:w="1821"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sz w:val="24"/>
                <w:szCs w:val="24"/>
              </w:rPr>
            </w:pPr>
          </w:p>
          <w:p w:rsidR="00B715C3" w:rsidRDefault="00B715C3">
            <w:pPr>
              <w:spacing w:line="276" w:lineRule="auto"/>
              <w:jc w:val="center"/>
            </w:pPr>
          </w:p>
          <w:p w:rsidR="00B715C3" w:rsidRDefault="00B715C3">
            <w:pPr>
              <w:spacing w:line="276" w:lineRule="auto"/>
              <w:jc w:val="center"/>
            </w:pPr>
          </w:p>
          <w:p w:rsidR="00B715C3" w:rsidRDefault="00B715C3">
            <w:pPr>
              <w:spacing w:line="276" w:lineRule="auto"/>
              <w:jc w:val="center"/>
            </w:pPr>
            <w:r>
              <w:t>5</w:t>
            </w:r>
          </w:p>
          <w:p w:rsidR="00B715C3" w:rsidRDefault="00B715C3">
            <w:pPr>
              <w:spacing w:line="276" w:lineRule="auto"/>
              <w:jc w:val="center"/>
            </w:pPr>
          </w:p>
          <w:p w:rsidR="00B715C3" w:rsidRDefault="00B715C3">
            <w:pPr>
              <w:spacing w:line="276" w:lineRule="auto"/>
              <w:jc w:val="center"/>
              <w:rPr>
                <w:sz w:val="24"/>
                <w:szCs w:val="24"/>
              </w:rPr>
            </w:pPr>
            <w:r>
              <w:t>5</w:t>
            </w:r>
          </w:p>
        </w:tc>
        <w:tc>
          <w:tcPr>
            <w:tcW w:w="1928"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tc>
        <w:tc>
          <w:tcPr>
            <w:tcW w:w="1715"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sz w:val="24"/>
                <w:szCs w:val="24"/>
              </w:rPr>
            </w:pPr>
          </w:p>
        </w:tc>
      </w:tr>
      <w:tr w:rsidR="00B715C3" w:rsidTr="00B715C3">
        <w:trPr>
          <w:trHeight w:val="170"/>
        </w:trPr>
        <w:tc>
          <w:tcPr>
            <w:tcW w:w="648"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ind w:right="-270"/>
              <w:jc w:val="center"/>
              <w:rPr>
                <w:color w:val="0000FF"/>
                <w:sz w:val="24"/>
                <w:szCs w:val="24"/>
              </w:rPr>
            </w:pPr>
            <w:r>
              <w:rPr>
                <w:b/>
                <w:bCs/>
              </w:rPr>
              <w:t>D</w:t>
            </w:r>
          </w:p>
        </w:tc>
        <w:tc>
          <w:tcPr>
            <w:tcW w:w="4500"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rPr>
                <w:b/>
                <w:bCs/>
                <w:sz w:val="24"/>
                <w:szCs w:val="24"/>
              </w:rPr>
            </w:pPr>
            <w:r>
              <w:rPr>
                <w:b/>
                <w:bCs/>
              </w:rPr>
              <w:t xml:space="preserve"> Grado di soddisfacimento dell'interesse del destinatario dei servizi e degli interventi:</w:t>
            </w:r>
          </w:p>
          <w:p w:rsidR="00B715C3" w:rsidRDefault="00B715C3">
            <w:pPr>
              <w:spacing w:line="276" w:lineRule="auto"/>
            </w:pPr>
            <w:r>
              <w:t xml:space="preserve">1 - capacità relazionali con l’utenza </w:t>
            </w:r>
          </w:p>
          <w:p w:rsidR="00B715C3" w:rsidRDefault="00B715C3">
            <w:pPr>
              <w:spacing w:line="276" w:lineRule="auto"/>
              <w:rPr>
                <w:b/>
                <w:bCs/>
                <w:sz w:val="24"/>
                <w:szCs w:val="24"/>
              </w:rPr>
            </w:pPr>
            <w:r>
              <w:t>2- capacità propositiva e d’iniziativa</w:t>
            </w:r>
          </w:p>
        </w:tc>
        <w:tc>
          <w:tcPr>
            <w:tcW w:w="1821"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sz w:val="24"/>
                <w:szCs w:val="24"/>
              </w:rPr>
            </w:pPr>
          </w:p>
          <w:p w:rsidR="00B715C3" w:rsidRDefault="00B715C3">
            <w:pPr>
              <w:spacing w:line="276" w:lineRule="auto"/>
              <w:jc w:val="center"/>
            </w:pPr>
          </w:p>
          <w:p w:rsidR="00B715C3" w:rsidRDefault="00B715C3">
            <w:pPr>
              <w:spacing w:line="276" w:lineRule="auto"/>
              <w:jc w:val="center"/>
            </w:pPr>
            <w:r>
              <w:t>5</w:t>
            </w:r>
          </w:p>
          <w:p w:rsidR="00B715C3" w:rsidRDefault="00B715C3">
            <w:pPr>
              <w:spacing w:line="276" w:lineRule="auto"/>
              <w:jc w:val="center"/>
            </w:pPr>
          </w:p>
          <w:p w:rsidR="00B715C3" w:rsidRDefault="00B715C3">
            <w:pPr>
              <w:spacing w:line="276" w:lineRule="auto"/>
              <w:jc w:val="center"/>
              <w:rPr>
                <w:sz w:val="24"/>
                <w:szCs w:val="24"/>
              </w:rPr>
            </w:pPr>
            <w:r>
              <w:t>5</w:t>
            </w:r>
          </w:p>
        </w:tc>
        <w:tc>
          <w:tcPr>
            <w:tcW w:w="1928"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tc>
        <w:tc>
          <w:tcPr>
            <w:tcW w:w="1715"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sz w:val="24"/>
                <w:szCs w:val="24"/>
              </w:rPr>
            </w:pPr>
          </w:p>
        </w:tc>
      </w:tr>
      <w:tr w:rsidR="00B715C3" w:rsidTr="00B715C3">
        <w:trPr>
          <w:trHeight w:val="170"/>
        </w:trPr>
        <w:tc>
          <w:tcPr>
            <w:tcW w:w="648"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ind w:right="-270"/>
              <w:jc w:val="center"/>
              <w:rPr>
                <w:b/>
                <w:bCs/>
                <w:sz w:val="24"/>
                <w:szCs w:val="24"/>
              </w:rPr>
            </w:pPr>
            <w:r>
              <w:rPr>
                <w:b/>
                <w:bCs/>
              </w:rPr>
              <w:t>E</w:t>
            </w:r>
          </w:p>
        </w:tc>
        <w:tc>
          <w:tcPr>
            <w:tcW w:w="4500"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rPr>
                <w:b/>
                <w:bCs/>
                <w:sz w:val="24"/>
                <w:szCs w:val="24"/>
              </w:rPr>
            </w:pPr>
            <w:r>
              <w:rPr>
                <w:b/>
                <w:bCs/>
              </w:rPr>
              <w:t xml:space="preserve">Capacità propositiva e d’iniziativa: </w:t>
            </w:r>
          </w:p>
          <w:p w:rsidR="00B715C3" w:rsidRDefault="00B715C3">
            <w:pPr>
              <w:spacing w:line="276" w:lineRule="auto"/>
              <w:rPr>
                <w:b/>
                <w:bCs/>
                <w:sz w:val="24"/>
                <w:szCs w:val="24"/>
              </w:rPr>
            </w:pPr>
            <w:r>
              <w:t xml:space="preserve"> 1 -capacità di risolvere problemi e semplificare le procedure amministrative.</w:t>
            </w:r>
            <w:r>
              <w:tab/>
            </w:r>
            <w:r>
              <w:tab/>
            </w:r>
          </w:p>
        </w:tc>
        <w:tc>
          <w:tcPr>
            <w:tcW w:w="1821"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sz w:val="24"/>
                <w:szCs w:val="24"/>
              </w:rPr>
            </w:pPr>
          </w:p>
          <w:p w:rsidR="00B715C3" w:rsidRDefault="00B715C3">
            <w:pPr>
              <w:spacing w:line="276" w:lineRule="auto"/>
              <w:jc w:val="center"/>
            </w:pPr>
          </w:p>
          <w:p w:rsidR="00B715C3" w:rsidRDefault="00B715C3">
            <w:pPr>
              <w:spacing w:line="276" w:lineRule="auto"/>
              <w:jc w:val="center"/>
              <w:rPr>
                <w:sz w:val="24"/>
                <w:szCs w:val="24"/>
              </w:rPr>
            </w:pPr>
            <w:r>
              <w:t>10</w:t>
            </w:r>
          </w:p>
        </w:tc>
        <w:tc>
          <w:tcPr>
            <w:tcW w:w="1928"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tc>
        <w:tc>
          <w:tcPr>
            <w:tcW w:w="1715"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rPr>
            </w:pPr>
          </w:p>
          <w:p w:rsidR="00B715C3" w:rsidRDefault="00B715C3">
            <w:pPr>
              <w:spacing w:line="276" w:lineRule="auto"/>
              <w:ind w:right="-270"/>
              <w:jc w:val="center"/>
              <w:rPr>
                <w:color w:val="0000FF"/>
                <w:sz w:val="24"/>
                <w:szCs w:val="24"/>
              </w:rPr>
            </w:pPr>
          </w:p>
        </w:tc>
      </w:tr>
      <w:tr w:rsidR="00B715C3" w:rsidTr="00B715C3">
        <w:trPr>
          <w:trHeight w:val="170"/>
        </w:trPr>
        <w:tc>
          <w:tcPr>
            <w:tcW w:w="648"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ind w:right="-270"/>
              <w:jc w:val="center"/>
              <w:rPr>
                <w:b/>
                <w:bCs/>
                <w:sz w:val="24"/>
                <w:szCs w:val="24"/>
              </w:rPr>
            </w:pPr>
            <w:r>
              <w:rPr>
                <w:b/>
                <w:bCs/>
              </w:rPr>
              <w:t>F</w:t>
            </w:r>
          </w:p>
        </w:tc>
        <w:tc>
          <w:tcPr>
            <w:tcW w:w="4500"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rPr>
                <w:b/>
                <w:bCs/>
                <w:sz w:val="24"/>
                <w:szCs w:val="24"/>
              </w:rPr>
            </w:pPr>
            <w:r>
              <w:rPr>
                <w:b/>
                <w:bCs/>
              </w:rPr>
              <w:t xml:space="preserve"> Capacità di valutazione: </w:t>
            </w:r>
          </w:p>
          <w:p w:rsidR="00B715C3" w:rsidRDefault="00B715C3">
            <w:pPr>
              <w:spacing w:line="276" w:lineRule="auto"/>
            </w:pPr>
            <w:r>
              <w:t xml:space="preserve"> 1 -del personale della propria area di appartenenza/ responsabilità</w:t>
            </w:r>
            <w:r>
              <w:tab/>
            </w:r>
            <w:r>
              <w:tab/>
              <w:t xml:space="preserve"> </w:t>
            </w:r>
          </w:p>
          <w:p w:rsidR="00B715C3" w:rsidRDefault="00B715C3">
            <w:pPr>
              <w:spacing w:line="276" w:lineRule="auto"/>
            </w:pPr>
            <w:r>
              <w:t xml:space="preserve"> 2 - adattamento alle situazioni critiche</w:t>
            </w:r>
          </w:p>
          <w:p w:rsidR="00B715C3" w:rsidRDefault="00B715C3">
            <w:pPr>
              <w:spacing w:line="276" w:lineRule="auto"/>
              <w:rPr>
                <w:sz w:val="24"/>
                <w:szCs w:val="24"/>
              </w:rPr>
            </w:pPr>
            <w:r>
              <w:t xml:space="preserve"> 3 - capacità di autovalutazione</w:t>
            </w:r>
          </w:p>
        </w:tc>
        <w:tc>
          <w:tcPr>
            <w:tcW w:w="1821"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rPr>
                <w:sz w:val="24"/>
                <w:szCs w:val="24"/>
              </w:rPr>
            </w:pPr>
          </w:p>
          <w:p w:rsidR="00B715C3" w:rsidRDefault="00B715C3">
            <w:pPr>
              <w:spacing w:line="276" w:lineRule="auto"/>
              <w:jc w:val="center"/>
            </w:pPr>
            <w:r>
              <w:t>4</w:t>
            </w:r>
          </w:p>
          <w:p w:rsidR="00B715C3" w:rsidRDefault="00B715C3">
            <w:pPr>
              <w:spacing w:line="276" w:lineRule="auto"/>
              <w:jc w:val="center"/>
            </w:pPr>
            <w:r>
              <w:t>4</w:t>
            </w:r>
          </w:p>
          <w:p w:rsidR="00B715C3" w:rsidRDefault="00B715C3">
            <w:pPr>
              <w:spacing w:line="276" w:lineRule="auto"/>
              <w:jc w:val="center"/>
            </w:pPr>
          </w:p>
          <w:p w:rsidR="00B715C3" w:rsidRDefault="00B715C3">
            <w:pPr>
              <w:spacing w:line="276" w:lineRule="auto"/>
              <w:jc w:val="center"/>
              <w:rPr>
                <w:sz w:val="24"/>
                <w:szCs w:val="24"/>
              </w:rPr>
            </w:pPr>
            <w:r>
              <w:t>2</w:t>
            </w:r>
          </w:p>
        </w:tc>
        <w:tc>
          <w:tcPr>
            <w:tcW w:w="1928"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tc>
        <w:tc>
          <w:tcPr>
            <w:tcW w:w="1715"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rPr>
                <w:color w:val="0000FF"/>
                <w:sz w:val="24"/>
                <w:szCs w:val="24"/>
              </w:rPr>
            </w:pPr>
          </w:p>
          <w:p w:rsidR="00B715C3" w:rsidRDefault="00B715C3">
            <w:pPr>
              <w:spacing w:line="276" w:lineRule="auto"/>
              <w:ind w:right="-270"/>
              <w:rPr>
                <w:color w:val="0000FF"/>
              </w:rPr>
            </w:pPr>
          </w:p>
          <w:p w:rsidR="00B715C3" w:rsidRDefault="00B715C3">
            <w:pPr>
              <w:spacing w:line="276" w:lineRule="auto"/>
              <w:ind w:right="-270"/>
              <w:rPr>
                <w:color w:val="0000FF"/>
              </w:rPr>
            </w:pPr>
          </w:p>
          <w:p w:rsidR="00B715C3" w:rsidRDefault="00B715C3">
            <w:pPr>
              <w:spacing w:line="276" w:lineRule="auto"/>
              <w:ind w:right="-270"/>
              <w:rPr>
                <w:color w:val="0000FF"/>
              </w:rPr>
            </w:pPr>
          </w:p>
          <w:p w:rsidR="00B715C3" w:rsidRDefault="00B715C3">
            <w:pPr>
              <w:spacing w:line="276" w:lineRule="auto"/>
              <w:ind w:right="-270"/>
              <w:rPr>
                <w:color w:val="0000FF"/>
              </w:rPr>
            </w:pPr>
          </w:p>
          <w:p w:rsidR="00B715C3" w:rsidRDefault="00B715C3">
            <w:pPr>
              <w:spacing w:line="276" w:lineRule="auto"/>
              <w:ind w:right="-270"/>
              <w:rPr>
                <w:color w:val="0000FF"/>
              </w:rPr>
            </w:pPr>
          </w:p>
          <w:p w:rsidR="00B715C3" w:rsidRDefault="00B715C3">
            <w:pPr>
              <w:spacing w:line="276" w:lineRule="auto"/>
              <w:ind w:right="-270"/>
              <w:rPr>
                <w:color w:val="0000FF"/>
                <w:sz w:val="24"/>
                <w:szCs w:val="24"/>
              </w:rPr>
            </w:pPr>
          </w:p>
        </w:tc>
      </w:tr>
      <w:tr w:rsidR="00B715C3" w:rsidTr="00B715C3">
        <w:trPr>
          <w:trHeight w:val="170"/>
        </w:trPr>
        <w:tc>
          <w:tcPr>
            <w:tcW w:w="648"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b/>
                <w:bCs/>
                <w:sz w:val="24"/>
                <w:szCs w:val="24"/>
              </w:rPr>
            </w:pPr>
          </w:p>
        </w:tc>
        <w:tc>
          <w:tcPr>
            <w:tcW w:w="4500"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both"/>
              <w:rPr>
                <w:b/>
                <w:bCs/>
                <w:sz w:val="24"/>
                <w:szCs w:val="24"/>
              </w:rPr>
            </w:pPr>
          </w:p>
          <w:p w:rsidR="00B715C3" w:rsidRDefault="00B715C3">
            <w:pPr>
              <w:spacing w:line="276" w:lineRule="auto"/>
              <w:jc w:val="both"/>
              <w:rPr>
                <w:b/>
                <w:bCs/>
                <w:sz w:val="24"/>
                <w:szCs w:val="24"/>
              </w:rPr>
            </w:pPr>
            <w:r>
              <w:rPr>
                <w:b/>
                <w:bCs/>
              </w:rPr>
              <w:t>Totale</w:t>
            </w:r>
          </w:p>
        </w:tc>
        <w:tc>
          <w:tcPr>
            <w:tcW w:w="1821"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sz w:val="24"/>
                <w:szCs w:val="24"/>
              </w:rPr>
            </w:pPr>
          </w:p>
          <w:p w:rsidR="00B715C3" w:rsidRDefault="00B715C3">
            <w:pPr>
              <w:spacing w:line="276" w:lineRule="auto"/>
              <w:jc w:val="center"/>
              <w:rPr>
                <w:sz w:val="24"/>
                <w:szCs w:val="24"/>
              </w:rPr>
            </w:pPr>
            <w:r>
              <w:t>100</w:t>
            </w:r>
          </w:p>
        </w:tc>
        <w:tc>
          <w:tcPr>
            <w:tcW w:w="1928"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tc>
        <w:tc>
          <w:tcPr>
            <w:tcW w:w="1715"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ind w:right="-270"/>
              <w:jc w:val="center"/>
              <w:rPr>
                <w:color w:val="0000FF"/>
                <w:sz w:val="24"/>
                <w:szCs w:val="24"/>
              </w:rPr>
            </w:pPr>
          </w:p>
        </w:tc>
      </w:tr>
    </w:tbl>
    <w:p w:rsidR="00B715C3" w:rsidRDefault="00B715C3" w:rsidP="00B715C3">
      <w:pPr>
        <w:jc w:val="both"/>
      </w:pPr>
      <w:r>
        <w:t>(°) Gli obiettivi con l’indicazione degli standard  con i quali si determinane le percentuali  delle realizzazioni conseguite, da moltiplicare per i pesi sopra specificati (che potranno anche essere modificati di anno in anno dall’Amministrazione) sono desunti dal PEG/PDO/PRO.</w:t>
      </w:r>
    </w:p>
    <w:p w:rsidR="00B715C3" w:rsidRDefault="00B715C3" w:rsidP="00B715C3">
      <w:pPr>
        <w:ind w:right="-270"/>
        <w:jc w:val="center"/>
        <w:rPr>
          <w:b/>
          <w:bCs/>
          <w:color w:val="365F91"/>
        </w:rPr>
      </w:pPr>
    </w:p>
    <w:p w:rsidR="00B715C3" w:rsidRDefault="00B715C3" w:rsidP="00B715C3">
      <w:pPr>
        <w:ind w:right="-270"/>
        <w:jc w:val="center"/>
        <w:rPr>
          <w:b/>
          <w:color w:val="365F91"/>
          <w:sz w:val="24"/>
          <w:szCs w:val="24"/>
        </w:rPr>
      </w:pPr>
      <w:r>
        <w:rPr>
          <w:b/>
          <w:bCs/>
          <w:color w:val="365F91"/>
        </w:rPr>
        <w:t>Criteri di distribuzione dei punteggi e delle risorse</w:t>
      </w:r>
    </w:p>
    <w:p w:rsidR="00B715C3" w:rsidRDefault="00B715C3" w:rsidP="00B715C3">
      <w:pPr>
        <w:jc w:val="both"/>
        <w:rPr>
          <w:b/>
          <w:bCs/>
        </w:rPr>
      </w:pPr>
    </w:p>
    <w:p w:rsidR="00B715C3" w:rsidRDefault="00B715C3" w:rsidP="00B715C3">
      <w:pPr>
        <w:pStyle w:val="Corpodeltesto21"/>
        <w:jc w:val="both"/>
      </w:pPr>
      <w:r>
        <w:t xml:space="preserve">Da punti </w:t>
      </w:r>
      <w:smartTag w:uri="urn:schemas-microsoft-com:office:smarttags" w:element="metricconverter">
        <w:smartTagPr>
          <w:attr w:name="ProductID" w:val="60 a"/>
        </w:smartTagPr>
        <w:r>
          <w:t>0 a</w:t>
        </w:r>
      </w:smartTag>
      <w:r>
        <w:t xml:space="preserve"> punti 59 assegnati  e confermati: la valutazione è negativa e non compete l'indennità di risultato ( insufficiente).</w:t>
      </w:r>
    </w:p>
    <w:p w:rsidR="00B715C3" w:rsidRDefault="00B715C3" w:rsidP="00B715C3">
      <w:pPr>
        <w:jc w:val="both"/>
      </w:pPr>
      <w:r>
        <w:t xml:space="preserve">Da punti </w:t>
      </w:r>
      <w:smartTag w:uri="urn:schemas-microsoft-com:office:smarttags" w:element="metricconverter">
        <w:smartTagPr>
          <w:attr w:name="ProductID" w:val="60 a"/>
        </w:smartTagPr>
        <w:r>
          <w:t>60 a</w:t>
        </w:r>
      </w:smartTag>
      <w:r>
        <w:t xml:space="preserve"> punti 100 proposti dal Nucleo di Valutazione la valutazione è positiva, ma la distribuzione dal 15 al 25% dell'indennità di posizione è da assegnare, con decreto sindacale  sulla base delle seguenti gradualità:</w:t>
      </w:r>
    </w:p>
    <w:p w:rsidR="00B715C3" w:rsidRDefault="00B715C3" w:rsidP="00B715C3">
      <w:pPr>
        <w:jc w:val="both"/>
      </w:pPr>
    </w:p>
    <w:p w:rsidR="00B715C3" w:rsidRDefault="00B715C3" w:rsidP="00B715C3">
      <w:pPr>
        <w:numPr>
          <w:ilvl w:val="0"/>
          <w:numId w:val="1"/>
        </w:numPr>
        <w:suppressAutoHyphens/>
        <w:autoSpaceDE/>
        <w:autoSpaceDN/>
        <w:adjustRightInd/>
        <w:jc w:val="both"/>
      </w:pPr>
      <w:r>
        <w:rPr>
          <w:b/>
          <w:bCs/>
          <w:u w:val="single"/>
        </w:rPr>
        <w:t>15% =</w:t>
      </w:r>
      <w:r>
        <w:rPr>
          <w:b/>
          <w:bCs/>
        </w:rPr>
        <w:t xml:space="preserve"> </w:t>
      </w:r>
      <w:r>
        <w:t xml:space="preserve">da </w:t>
      </w:r>
      <w:smartTag w:uri="urn:schemas-microsoft-com:office:smarttags" w:element="metricconverter">
        <w:smartTagPr>
          <w:attr w:name="ProductID" w:val="60 a"/>
        </w:smartTagPr>
        <w:r>
          <w:t>60 a</w:t>
        </w:r>
      </w:smartTag>
      <w:r>
        <w:t xml:space="preserve"> 69 punti: viene </w:t>
      </w:r>
      <w:r>
        <w:rPr>
          <w:u w:val="single"/>
        </w:rPr>
        <w:t>assegnato il minimo</w:t>
      </w:r>
      <w:r>
        <w:t xml:space="preserve"> pari al 15% della P.O in godimento ( sufficiente)</w:t>
      </w:r>
    </w:p>
    <w:p w:rsidR="00B715C3" w:rsidRDefault="00B715C3" w:rsidP="00B715C3">
      <w:pPr>
        <w:numPr>
          <w:ilvl w:val="0"/>
          <w:numId w:val="1"/>
        </w:numPr>
        <w:suppressAutoHyphens/>
        <w:autoSpaceDE/>
        <w:autoSpaceDN/>
        <w:adjustRightInd/>
        <w:jc w:val="both"/>
      </w:pPr>
      <w:r>
        <w:rPr>
          <w:b/>
          <w:bCs/>
          <w:u w:val="single"/>
        </w:rPr>
        <w:t>18% =</w:t>
      </w:r>
      <w:r>
        <w:t xml:space="preserve"> da </w:t>
      </w:r>
      <w:smartTag w:uri="urn:schemas-microsoft-com:office:smarttags" w:element="metricconverter">
        <w:smartTagPr>
          <w:attr w:name="ProductID" w:val="60 a"/>
        </w:smartTagPr>
        <w:r>
          <w:t>70 a</w:t>
        </w:r>
      </w:smartTag>
      <w:r>
        <w:t xml:space="preserve"> 79 punti viene </w:t>
      </w:r>
      <w:r>
        <w:rPr>
          <w:u w:val="single"/>
        </w:rPr>
        <w:t>assegnato un importo</w:t>
      </w:r>
      <w:r>
        <w:t xml:space="preserve"> pari al 18% della P.O in godimento(adeguata)</w:t>
      </w:r>
    </w:p>
    <w:p w:rsidR="00B715C3" w:rsidRDefault="00B715C3" w:rsidP="00B715C3">
      <w:pPr>
        <w:numPr>
          <w:ilvl w:val="0"/>
          <w:numId w:val="1"/>
        </w:numPr>
        <w:suppressAutoHyphens/>
        <w:autoSpaceDE/>
        <w:autoSpaceDN/>
        <w:adjustRightInd/>
        <w:jc w:val="both"/>
      </w:pPr>
      <w:r>
        <w:rPr>
          <w:b/>
          <w:bCs/>
          <w:u w:val="single"/>
        </w:rPr>
        <w:t>21% =</w:t>
      </w:r>
      <w:r>
        <w:t xml:space="preserve"> punti da </w:t>
      </w:r>
      <w:smartTag w:uri="urn:schemas-microsoft-com:office:smarttags" w:element="metricconverter">
        <w:smartTagPr>
          <w:attr w:name="ProductID" w:val="60 a"/>
        </w:smartTagPr>
        <w:r>
          <w:t>79 a</w:t>
        </w:r>
      </w:smartTag>
      <w:r>
        <w:t xml:space="preserve"> 89 viene </w:t>
      </w:r>
      <w:r>
        <w:rPr>
          <w:u w:val="single"/>
        </w:rPr>
        <w:t>assegnato un importo</w:t>
      </w:r>
      <w:r>
        <w:t xml:space="preserve"> pari al 21% della P.O in godimento(buona )</w:t>
      </w:r>
    </w:p>
    <w:p w:rsidR="00B715C3" w:rsidRDefault="00B715C3" w:rsidP="00B715C3">
      <w:pPr>
        <w:numPr>
          <w:ilvl w:val="0"/>
          <w:numId w:val="1"/>
        </w:numPr>
        <w:suppressAutoHyphens/>
        <w:autoSpaceDE/>
        <w:autoSpaceDN/>
        <w:adjustRightInd/>
        <w:jc w:val="both"/>
      </w:pPr>
      <w:r>
        <w:rPr>
          <w:b/>
          <w:bCs/>
          <w:u w:val="single"/>
        </w:rPr>
        <w:t>25% =</w:t>
      </w:r>
      <w:r>
        <w:t xml:space="preserve"> da </w:t>
      </w:r>
      <w:smartTag w:uri="urn:schemas-microsoft-com:office:smarttags" w:element="metricconverter">
        <w:smartTagPr>
          <w:attr w:name="ProductID" w:val="60 a"/>
        </w:smartTagPr>
        <w:r>
          <w:t>90 a</w:t>
        </w:r>
      </w:smartTag>
      <w:r>
        <w:t xml:space="preserve"> 100 punti</w:t>
      </w:r>
      <w:r>
        <w:rPr>
          <w:u w:val="single"/>
        </w:rPr>
        <w:t xml:space="preserve"> assegnato un importo</w:t>
      </w:r>
      <w:r>
        <w:t xml:space="preserve"> pari al 25% della P.O in godimento( eccellente) </w:t>
      </w:r>
    </w:p>
    <w:p w:rsidR="00B715C3" w:rsidRDefault="00B715C3" w:rsidP="00B715C3">
      <w:pPr>
        <w:suppressAutoHyphens/>
        <w:ind w:left="360"/>
        <w:jc w:val="both"/>
      </w:pPr>
    </w:p>
    <w:p w:rsidR="00B715C3" w:rsidRDefault="00B715C3" w:rsidP="00B715C3">
      <w:pPr>
        <w:numPr>
          <w:ilvl w:val="0"/>
          <w:numId w:val="1"/>
        </w:numPr>
        <w:suppressAutoHyphens/>
        <w:autoSpaceDE/>
        <w:autoSpaceDN/>
        <w:adjustRightInd/>
        <w:jc w:val="both"/>
      </w:pPr>
      <w:r>
        <w:t>Tale percentuale di valutazione e la relativa corresponsione economica sono subordinate alla capacità di spesa dell’Ente e ai limiti di Bilancio imposti dalle varie leggi finanziarie tempo per tempo vigenti pertanto, ove nell’Ente per motivi economici  venga  stabilito un altro limite questo sarà considerato massimo indipendentemente dalla valutazione individuale della P. O.</w:t>
      </w:r>
    </w:p>
    <w:p w:rsidR="00B715C3" w:rsidRDefault="00B715C3" w:rsidP="00B715C3">
      <w:pPr>
        <w:suppressAutoHyphens/>
        <w:jc w:val="both"/>
      </w:pPr>
    </w:p>
    <w:p w:rsidR="00B715C3" w:rsidRDefault="00B715C3" w:rsidP="00B715C3">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2251"/>
        <w:gridCol w:w="2207"/>
        <w:gridCol w:w="2050"/>
        <w:gridCol w:w="2050"/>
      </w:tblGrid>
      <w:tr w:rsidR="00B715C3" w:rsidTr="00B715C3">
        <w:tc>
          <w:tcPr>
            <w:tcW w:w="1728"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b/>
                <w:bCs/>
                <w:sz w:val="24"/>
                <w:szCs w:val="24"/>
              </w:rPr>
            </w:pPr>
          </w:p>
          <w:p w:rsidR="00B715C3" w:rsidRDefault="00B715C3">
            <w:pPr>
              <w:spacing w:line="276" w:lineRule="auto"/>
              <w:jc w:val="center"/>
              <w:rPr>
                <w:b/>
                <w:bCs/>
                <w:sz w:val="24"/>
                <w:szCs w:val="24"/>
              </w:rPr>
            </w:pPr>
            <w:r>
              <w:rPr>
                <w:b/>
                <w:bCs/>
              </w:rPr>
              <w:t>Valutato</w:t>
            </w:r>
          </w:p>
        </w:tc>
        <w:tc>
          <w:tcPr>
            <w:tcW w:w="2340"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jc w:val="center"/>
              <w:rPr>
                <w:b/>
                <w:bCs/>
                <w:sz w:val="24"/>
                <w:szCs w:val="24"/>
              </w:rPr>
            </w:pPr>
            <w:r>
              <w:rPr>
                <w:b/>
                <w:bCs/>
              </w:rPr>
              <w:t>(Anno N)</w:t>
            </w:r>
          </w:p>
          <w:p w:rsidR="00B715C3" w:rsidRDefault="00B715C3">
            <w:pPr>
              <w:spacing w:line="276" w:lineRule="auto"/>
              <w:jc w:val="center"/>
              <w:rPr>
                <w:b/>
                <w:bCs/>
                <w:sz w:val="24"/>
                <w:szCs w:val="24"/>
              </w:rPr>
            </w:pPr>
            <w:r>
              <w:rPr>
                <w:b/>
                <w:bCs/>
              </w:rPr>
              <w:t xml:space="preserve">Punteggio finale </w:t>
            </w:r>
          </w:p>
        </w:tc>
        <w:tc>
          <w:tcPr>
            <w:tcW w:w="2298" w:type="dxa"/>
            <w:tcBorders>
              <w:top w:val="single" w:sz="4" w:space="0" w:color="auto"/>
              <w:left w:val="single" w:sz="4" w:space="0" w:color="auto"/>
              <w:bottom w:val="single" w:sz="4" w:space="0" w:color="auto"/>
              <w:right w:val="single" w:sz="4" w:space="0" w:color="auto"/>
            </w:tcBorders>
            <w:hideMark/>
          </w:tcPr>
          <w:p w:rsidR="00B715C3" w:rsidRDefault="00B715C3">
            <w:pPr>
              <w:spacing w:line="276" w:lineRule="auto"/>
              <w:jc w:val="center"/>
              <w:rPr>
                <w:b/>
                <w:bCs/>
                <w:sz w:val="24"/>
                <w:szCs w:val="24"/>
              </w:rPr>
            </w:pPr>
            <w:r>
              <w:rPr>
                <w:b/>
                <w:bCs/>
              </w:rPr>
              <w:t>(Anno N)</w:t>
            </w:r>
          </w:p>
          <w:p w:rsidR="00B715C3" w:rsidRDefault="00B715C3">
            <w:pPr>
              <w:spacing w:line="276" w:lineRule="auto"/>
              <w:jc w:val="center"/>
              <w:rPr>
                <w:b/>
                <w:bCs/>
                <w:sz w:val="24"/>
                <w:szCs w:val="24"/>
              </w:rPr>
            </w:pPr>
            <w:r>
              <w:rPr>
                <w:b/>
                <w:bCs/>
              </w:rPr>
              <w:t xml:space="preserve">Importi assegnati </w:t>
            </w:r>
          </w:p>
        </w:tc>
        <w:tc>
          <w:tcPr>
            <w:tcW w:w="2123"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b/>
                <w:bCs/>
                <w:sz w:val="24"/>
                <w:szCs w:val="24"/>
              </w:rPr>
            </w:pPr>
            <w:r>
              <w:rPr>
                <w:b/>
                <w:bCs/>
              </w:rPr>
              <w:t>(Anno N-1)</w:t>
            </w:r>
          </w:p>
          <w:p w:rsidR="00B715C3" w:rsidRDefault="00B715C3">
            <w:pPr>
              <w:spacing w:line="276" w:lineRule="auto"/>
              <w:jc w:val="center"/>
            </w:pPr>
            <w:r>
              <w:rPr>
                <w:b/>
                <w:bCs/>
              </w:rPr>
              <w:t xml:space="preserve">Punteggio finale </w:t>
            </w:r>
          </w:p>
          <w:p w:rsidR="00B715C3" w:rsidRDefault="00B715C3">
            <w:pPr>
              <w:spacing w:line="276" w:lineRule="auto"/>
              <w:jc w:val="center"/>
              <w:rPr>
                <w:b/>
                <w:bCs/>
                <w:sz w:val="24"/>
                <w:szCs w:val="24"/>
              </w:rPr>
            </w:pPr>
          </w:p>
        </w:tc>
        <w:tc>
          <w:tcPr>
            <w:tcW w:w="2123"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b/>
                <w:bCs/>
                <w:sz w:val="24"/>
                <w:szCs w:val="24"/>
              </w:rPr>
            </w:pPr>
            <w:r>
              <w:rPr>
                <w:b/>
                <w:bCs/>
              </w:rPr>
              <w:t>(Anno N-1)</w:t>
            </w:r>
          </w:p>
          <w:p w:rsidR="00B715C3" w:rsidRDefault="00B715C3">
            <w:pPr>
              <w:spacing w:line="276" w:lineRule="auto"/>
              <w:rPr>
                <w:b/>
                <w:bCs/>
                <w:sz w:val="22"/>
                <w:szCs w:val="22"/>
              </w:rPr>
            </w:pPr>
            <w:r>
              <w:rPr>
                <w:b/>
                <w:bCs/>
                <w:sz w:val="22"/>
                <w:szCs w:val="22"/>
              </w:rPr>
              <w:t>Importi assegnati</w:t>
            </w:r>
          </w:p>
          <w:p w:rsidR="00B715C3" w:rsidRDefault="00B715C3">
            <w:pPr>
              <w:spacing w:line="276" w:lineRule="auto"/>
              <w:jc w:val="center"/>
              <w:rPr>
                <w:b/>
                <w:bCs/>
                <w:sz w:val="24"/>
                <w:szCs w:val="24"/>
              </w:rPr>
            </w:pPr>
          </w:p>
        </w:tc>
      </w:tr>
      <w:tr w:rsidR="00B715C3" w:rsidTr="00B715C3">
        <w:tc>
          <w:tcPr>
            <w:tcW w:w="1728"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b/>
                <w:bCs/>
                <w:sz w:val="24"/>
                <w:szCs w:val="24"/>
              </w:rPr>
            </w:pPr>
          </w:p>
          <w:p w:rsidR="00B715C3" w:rsidRDefault="00B715C3">
            <w:pPr>
              <w:spacing w:line="276" w:lineRule="auto"/>
              <w:jc w:val="center"/>
              <w:rPr>
                <w:b/>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b/>
                <w:bCs/>
                <w:sz w:val="24"/>
                <w:szCs w:val="24"/>
              </w:rPr>
            </w:pPr>
          </w:p>
        </w:tc>
        <w:tc>
          <w:tcPr>
            <w:tcW w:w="2298"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b/>
                <w:bCs/>
                <w:sz w:val="24"/>
                <w:szCs w:val="24"/>
              </w:rPr>
            </w:pPr>
          </w:p>
        </w:tc>
        <w:tc>
          <w:tcPr>
            <w:tcW w:w="2123"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b/>
                <w:bCs/>
                <w:sz w:val="24"/>
                <w:szCs w:val="24"/>
              </w:rPr>
            </w:pPr>
          </w:p>
        </w:tc>
        <w:tc>
          <w:tcPr>
            <w:tcW w:w="2123" w:type="dxa"/>
            <w:tcBorders>
              <w:top w:val="single" w:sz="4" w:space="0" w:color="auto"/>
              <w:left w:val="single" w:sz="4" w:space="0" w:color="auto"/>
              <w:bottom w:val="single" w:sz="4" w:space="0" w:color="auto"/>
              <w:right w:val="single" w:sz="4" w:space="0" w:color="auto"/>
            </w:tcBorders>
          </w:tcPr>
          <w:p w:rsidR="00B715C3" w:rsidRDefault="00B715C3">
            <w:pPr>
              <w:spacing w:line="276" w:lineRule="auto"/>
              <w:jc w:val="center"/>
              <w:rPr>
                <w:b/>
                <w:bCs/>
                <w:sz w:val="24"/>
                <w:szCs w:val="24"/>
              </w:rPr>
            </w:pPr>
          </w:p>
          <w:p w:rsidR="00B715C3" w:rsidRDefault="00B715C3">
            <w:pPr>
              <w:spacing w:line="276" w:lineRule="auto"/>
              <w:jc w:val="center"/>
              <w:rPr>
                <w:b/>
                <w:bCs/>
                <w:sz w:val="24"/>
                <w:szCs w:val="24"/>
              </w:rPr>
            </w:pPr>
          </w:p>
        </w:tc>
      </w:tr>
    </w:tbl>
    <w:p w:rsidR="00B715C3" w:rsidRDefault="00B715C3" w:rsidP="00B715C3"/>
    <w:p w:rsidR="00B715C3" w:rsidRDefault="00B715C3" w:rsidP="00B715C3">
      <w:r>
        <w:t>Eventuali indicazioni per il miglioramento delle prestazioni a cura del Nucleo di Valutazione</w:t>
      </w:r>
    </w:p>
    <w:p w:rsidR="00B715C3" w:rsidRDefault="00B715C3" w:rsidP="00B715C3">
      <w:r>
        <w:t>------------------------------------------------------------------------------------------------------------------------</w:t>
      </w:r>
    </w:p>
    <w:p w:rsidR="00B715C3" w:rsidRDefault="00B715C3" w:rsidP="00B715C3">
      <w:pPr>
        <w:pBdr>
          <w:bottom w:val="single" w:sz="6" w:space="1" w:color="auto"/>
        </w:pBdr>
      </w:pPr>
      <w:r>
        <w:t>Eventuali osservazioni del valutato</w:t>
      </w:r>
    </w:p>
    <w:p w:rsidR="00B715C3" w:rsidRDefault="00B715C3" w:rsidP="00B715C3">
      <w:pPr>
        <w:pBdr>
          <w:bottom w:val="single" w:sz="6" w:space="1" w:color="auto"/>
        </w:pBdr>
      </w:pPr>
    </w:p>
    <w:p w:rsidR="00B715C3" w:rsidRDefault="00B715C3" w:rsidP="00B715C3"/>
    <w:p w:rsidR="00B715C3" w:rsidRDefault="00B715C3" w:rsidP="00B715C3"/>
    <w:p w:rsidR="00B715C3" w:rsidRDefault="00B715C3" w:rsidP="00B715C3">
      <w:pPr>
        <w:ind w:right="-148"/>
      </w:pPr>
      <w:r>
        <w:t>Data……………………………….</w:t>
      </w:r>
    </w:p>
    <w:p w:rsidR="00B715C3" w:rsidRDefault="00B715C3" w:rsidP="00B715C3"/>
    <w:p w:rsidR="00B715C3" w:rsidRDefault="00B715C3" w:rsidP="00B715C3">
      <w:pPr>
        <w:rPr>
          <w:b/>
          <w:bCs/>
        </w:rPr>
      </w:pPr>
      <w:r>
        <w:rPr>
          <w:b/>
          <w:bCs/>
        </w:rPr>
        <w:t xml:space="preserve">                         Il Valutato                                                                                 Il Valutatore</w:t>
      </w:r>
    </w:p>
    <w:p w:rsidR="00B715C3" w:rsidRDefault="00B715C3" w:rsidP="00B715C3">
      <w:pPr>
        <w:rPr>
          <w:b/>
          <w:bCs/>
        </w:rPr>
      </w:pPr>
    </w:p>
    <w:p w:rsidR="00B715C3" w:rsidRDefault="00B715C3" w:rsidP="00B715C3">
      <w:pPr>
        <w:rPr>
          <w:b/>
          <w:bCs/>
        </w:rPr>
      </w:pPr>
    </w:p>
    <w:p w:rsidR="00B715C3" w:rsidRDefault="00B715C3" w:rsidP="00B715C3">
      <w:pPr>
        <w:rPr>
          <w:b/>
          <w:bCs/>
        </w:rPr>
      </w:pPr>
    </w:p>
    <w:p w:rsidR="00B715C3" w:rsidRDefault="00B715C3" w:rsidP="00B715C3">
      <w:pPr>
        <w:rPr>
          <w:b/>
          <w:bCs/>
        </w:rPr>
      </w:pPr>
      <w:r>
        <w:rPr>
          <w:b/>
          <w:bCs/>
        </w:rPr>
        <w:t>VISTO DI’ VALIDAZIONE PER LA CORRESPONSIONE DEL RISULTATO</w:t>
      </w:r>
    </w:p>
    <w:p w:rsidR="00B715C3" w:rsidRDefault="00B715C3" w:rsidP="00B715C3">
      <w:pPr>
        <w:rPr>
          <w:b/>
          <w:bCs/>
        </w:rPr>
      </w:pPr>
    </w:p>
    <w:p w:rsidR="00B715C3" w:rsidRDefault="00B715C3" w:rsidP="00B715C3">
      <w:pPr>
        <w:rPr>
          <w:b/>
          <w:bCs/>
        </w:rPr>
      </w:pPr>
      <w:r>
        <w:rPr>
          <w:b/>
          <w:bCs/>
        </w:rPr>
        <w:t xml:space="preserve">Data………………………………. </w:t>
      </w:r>
    </w:p>
    <w:p w:rsidR="00B715C3" w:rsidRDefault="00B715C3" w:rsidP="00B715C3">
      <w:pPr>
        <w:rPr>
          <w:b/>
          <w:bCs/>
        </w:rPr>
      </w:pPr>
    </w:p>
    <w:p w:rsidR="00B715C3" w:rsidRDefault="00B715C3" w:rsidP="00B715C3">
      <w:pPr>
        <w:rPr>
          <w:b/>
          <w:bCs/>
        </w:rPr>
      </w:pPr>
      <w:r>
        <w:rPr>
          <w:b/>
          <w:bCs/>
        </w:rPr>
        <w:t xml:space="preserve">                                                                                                                                   Il Sindaco</w:t>
      </w:r>
    </w:p>
    <w:p w:rsidR="00B715C3" w:rsidRDefault="00B715C3" w:rsidP="00B715C3">
      <w:pPr>
        <w:rPr>
          <w:b/>
          <w:bCs/>
        </w:rPr>
      </w:pPr>
    </w:p>
    <w:p w:rsidR="00B715C3" w:rsidRDefault="00B715C3" w:rsidP="00B715C3">
      <w:pPr>
        <w:rPr>
          <w:b/>
          <w:bCs/>
        </w:rPr>
      </w:pPr>
      <w:r>
        <w:rPr>
          <w:b/>
          <w:bCs/>
        </w:rPr>
        <w:t>Eventuali osservazioni del Sindaco</w:t>
      </w:r>
    </w:p>
    <w:p w:rsidR="00B715C3" w:rsidRDefault="00B715C3" w:rsidP="00B715C3">
      <w:pPr>
        <w:rPr>
          <w:b/>
          <w:bCs/>
        </w:rPr>
      </w:pPr>
      <w:r>
        <w:rPr>
          <w:b/>
          <w:bCs/>
        </w:rPr>
        <w:t>…………………………………………………………………………………………………</w:t>
      </w:r>
    </w:p>
    <w:p w:rsidR="00B715C3" w:rsidRDefault="00B715C3" w:rsidP="00B715C3">
      <w:pPr>
        <w:rPr>
          <w:b/>
          <w:bCs/>
        </w:rPr>
      </w:pPr>
      <w:r>
        <w:rPr>
          <w:b/>
          <w:bCs/>
        </w:rPr>
        <w:t>…………………………………………………………………………………………………</w:t>
      </w:r>
    </w:p>
    <w:p w:rsidR="00B715C3" w:rsidRDefault="00B715C3" w:rsidP="00B715C3"/>
    <w:p w:rsidR="00B715C3" w:rsidRDefault="00B715C3" w:rsidP="00B715C3">
      <w:pPr>
        <w:pStyle w:val="Default"/>
        <w:rPr>
          <w:rFonts w:ascii="Times New Roman" w:hAnsi="Times New Roman" w:cs="Times New Roman"/>
          <w:color w:val="auto"/>
        </w:rPr>
      </w:pPr>
      <w:r>
        <w:rPr>
          <w:rFonts w:ascii="Times New Roman" w:hAnsi="Times New Roman" w:cs="Times New Roman"/>
          <w:color w:val="auto"/>
        </w:rPr>
        <w:t>Data………………………………</w:t>
      </w:r>
    </w:p>
    <w:p w:rsidR="00B715C3" w:rsidRDefault="00B715C3" w:rsidP="00B715C3">
      <w:pPr>
        <w:pStyle w:val="Default"/>
        <w:rPr>
          <w:rFonts w:ascii="Times New Roman" w:hAnsi="Times New Roman" w:cs="Times New Roman"/>
          <w:color w:val="auto"/>
        </w:rPr>
      </w:pPr>
    </w:p>
    <w:p w:rsidR="00B715C3" w:rsidRDefault="00B715C3" w:rsidP="00B715C3">
      <w:pPr>
        <w:pStyle w:val="Default"/>
        <w:rPr>
          <w:rFonts w:ascii="Times New Roman" w:hAnsi="Times New Roman" w:cs="Times New Roman"/>
          <w:color w:val="auto"/>
        </w:rPr>
      </w:pPr>
    </w:p>
    <w:p w:rsidR="00B715C3" w:rsidRDefault="00B715C3" w:rsidP="00B715C3">
      <w:pPr>
        <w:pStyle w:val="Default"/>
        <w:jc w:val="center"/>
        <w:rPr>
          <w:rFonts w:ascii="Times New Roman" w:hAnsi="Times New Roman" w:cs="Times New Roman"/>
          <w:b/>
          <w:bCs/>
        </w:rPr>
      </w:pPr>
      <w:r>
        <w:rPr>
          <w:rFonts w:ascii="Times New Roman" w:hAnsi="Times New Roman" w:cs="Times New Roman"/>
          <w:b/>
          <w:bCs/>
        </w:rPr>
        <w:t xml:space="preserve">PROCESSO: FASI, TEMPI, MODALITÀ, SOGGETTI RESPONSABILI </w:t>
      </w:r>
    </w:p>
    <w:p w:rsidR="00B715C3" w:rsidRDefault="00B715C3" w:rsidP="00B715C3">
      <w:pPr>
        <w:pStyle w:val="Default"/>
        <w:jc w:val="center"/>
        <w:rPr>
          <w:rFonts w:ascii="Times New Roman" w:hAnsi="Times New Roman" w:cs="Times New Roman"/>
        </w:rPr>
      </w:pPr>
    </w:p>
    <w:p w:rsidR="00B715C3" w:rsidRDefault="00B715C3" w:rsidP="00B715C3">
      <w:pPr>
        <w:pStyle w:val="Default"/>
        <w:jc w:val="both"/>
        <w:rPr>
          <w:rFonts w:ascii="Times New Roman" w:hAnsi="Times New Roman" w:cs="Times New Roman"/>
          <w:szCs w:val="22"/>
        </w:rPr>
      </w:pPr>
      <w:r>
        <w:rPr>
          <w:rFonts w:ascii="Times New Roman" w:hAnsi="Times New Roman" w:cs="Times New Roman"/>
          <w:szCs w:val="22"/>
        </w:rPr>
        <w:t xml:space="preserve">La valutazione della performance degli incaricati di Posizione Organizzativa avviene mediante l’assegnazione a preventivo degli obiettivi L’esame degli indicatori di performance organizzativa e la compilazione a consuntivo della “Scheda standard di valutazione della performance degli incaricati di P.O.” avviene  seguendo le fasi ed i tempi sotto indicati. </w:t>
      </w:r>
    </w:p>
    <w:p w:rsidR="00B715C3" w:rsidRDefault="00B715C3" w:rsidP="00B715C3">
      <w:pPr>
        <w:pStyle w:val="Default"/>
        <w:jc w:val="both"/>
        <w:rPr>
          <w:rFonts w:ascii="Times New Roman" w:hAnsi="Times New Roman" w:cs="Times New Roman"/>
          <w:szCs w:val="22"/>
        </w:rPr>
      </w:pPr>
    </w:p>
    <w:p w:rsidR="00B715C3" w:rsidRDefault="00B715C3" w:rsidP="00B715C3">
      <w:pPr>
        <w:pStyle w:val="Default"/>
        <w:jc w:val="both"/>
        <w:rPr>
          <w:rFonts w:ascii="Times New Roman" w:hAnsi="Times New Roman" w:cs="Times New Roman"/>
          <w:color w:val="FF0000"/>
          <w:szCs w:val="22"/>
        </w:rPr>
      </w:pPr>
      <w:r>
        <w:rPr>
          <w:rFonts w:ascii="Times New Roman" w:hAnsi="Times New Roman" w:cs="Times New Roman"/>
          <w:color w:val="auto"/>
          <w:szCs w:val="22"/>
        </w:rPr>
        <w:t xml:space="preserve">1. Gli obiettivi sono definiti d’intesa tra il Sindaco, Segretario Comunale e gli incaricati di P.O. e tradotti nel PEG. </w:t>
      </w:r>
    </w:p>
    <w:p w:rsidR="00B715C3" w:rsidRDefault="00B715C3" w:rsidP="00B715C3">
      <w:pPr>
        <w:pStyle w:val="Default"/>
        <w:jc w:val="both"/>
        <w:rPr>
          <w:rFonts w:ascii="Times New Roman" w:hAnsi="Times New Roman" w:cs="Times New Roman"/>
          <w:color w:val="auto"/>
          <w:szCs w:val="22"/>
        </w:rPr>
      </w:pPr>
      <w:r>
        <w:rPr>
          <w:rFonts w:ascii="Times New Roman" w:hAnsi="Times New Roman" w:cs="Times New Roman"/>
          <w:color w:val="auto"/>
          <w:szCs w:val="22"/>
        </w:rPr>
        <w:t>Le schede,  allegate al piano, assumono carattere definitivo, salvo diverse valutazioni da farsi nei tempi e nei modi descritti.</w:t>
      </w:r>
    </w:p>
    <w:p w:rsidR="00B715C3" w:rsidRDefault="00B715C3" w:rsidP="00B715C3">
      <w:pPr>
        <w:pStyle w:val="Default"/>
        <w:jc w:val="both"/>
        <w:rPr>
          <w:rFonts w:ascii="Times New Roman" w:hAnsi="Times New Roman" w:cs="Times New Roman"/>
          <w:color w:val="auto"/>
          <w:szCs w:val="22"/>
        </w:rPr>
      </w:pPr>
    </w:p>
    <w:p w:rsidR="00B715C3" w:rsidRDefault="00B715C3" w:rsidP="00B715C3">
      <w:pPr>
        <w:pStyle w:val="Default"/>
        <w:jc w:val="both"/>
        <w:rPr>
          <w:rFonts w:ascii="Times New Roman" w:hAnsi="Times New Roman" w:cs="Times New Roman"/>
          <w:szCs w:val="22"/>
        </w:rPr>
      </w:pPr>
      <w:r>
        <w:rPr>
          <w:rFonts w:ascii="Times New Roman" w:hAnsi="Times New Roman" w:cs="Times New Roman"/>
          <w:szCs w:val="22"/>
        </w:rPr>
        <w:t xml:space="preserve">2. Il </w:t>
      </w:r>
      <w:r>
        <w:rPr>
          <w:rFonts w:ascii="Times New Roman" w:hAnsi="Times New Roman" w:cs="Times New Roman"/>
          <w:color w:val="auto"/>
          <w:szCs w:val="22"/>
        </w:rPr>
        <w:t xml:space="preserve">Segretario </w:t>
      </w:r>
      <w:r>
        <w:rPr>
          <w:rFonts w:ascii="Times New Roman" w:hAnsi="Times New Roman" w:cs="Times New Roman"/>
          <w:szCs w:val="22"/>
        </w:rPr>
        <w:t>si confronta con gli incaricati di P.O.  per esprimere le prime considerazioni sul livello di performance degli stessi, dando comunicazione agli interessati delle eventuali criticità o scostamenti negativi rilevati.</w:t>
      </w:r>
    </w:p>
    <w:p w:rsidR="00B715C3" w:rsidRDefault="00B715C3" w:rsidP="00B715C3">
      <w:pPr>
        <w:pStyle w:val="Default"/>
        <w:jc w:val="both"/>
        <w:rPr>
          <w:rFonts w:ascii="Times New Roman" w:hAnsi="Times New Roman" w:cs="Times New Roman"/>
          <w:szCs w:val="22"/>
        </w:rPr>
      </w:pPr>
    </w:p>
    <w:p w:rsidR="00B715C3" w:rsidRDefault="00B715C3" w:rsidP="00B715C3">
      <w:pPr>
        <w:pStyle w:val="Default"/>
        <w:jc w:val="both"/>
        <w:rPr>
          <w:rFonts w:ascii="Times New Roman" w:hAnsi="Times New Roman" w:cs="Times New Roman"/>
          <w:szCs w:val="22"/>
        </w:rPr>
      </w:pPr>
      <w:r>
        <w:rPr>
          <w:rFonts w:ascii="Times New Roman" w:hAnsi="Times New Roman" w:cs="Times New Roman"/>
          <w:color w:val="auto"/>
          <w:szCs w:val="22"/>
        </w:rPr>
        <w:t>3. Il Segretario Comunale convoca l’Organo  Monocratico di Valutazione per la compilazione delle  valutazioni</w:t>
      </w:r>
      <w:r>
        <w:rPr>
          <w:rFonts w:ascii="Times New Roman" w:hAnsi="Times New Roman" w:cs="Times New Roman"/>
          <w:szCs w:val="22"/>
        </w:rPr>
        <w:t xml:space="preserve"> individuali del personale incaricato di P. O.</w:t>
      </w:r>
    </w:p>
    <w:p w:rsidR="00B715C3" w:rsidRDefault="00B715C3" w:rsidP="00B715C3">
      <w:pPr>
        <w:pStyle w:val="Default"/>
        <w:jc w:val="both"/>
        <w:rPr>
          <w:rFonts w:ascii="Times New Roman" w:hAnsi="Times New Roman" w:cs="Times New Roman"/>
          <w:szCs w:val="22"/>
        </w:rPr>
      </w:pPr>
    </w:p>
    <w:p w:rsidR="00B715C3" w:rsidRDefault="00B715C3" w:rsidP="00B715C3">
      <w:pPr>
        <w:pStyle w:val="Default"/>
        <w:jc w:val="both"/>
        <w:rPr>
          <w:rFonts w:ascii="Times New Roman" w:hAnsi="Times New Roman" w:cs="Times New Roman"/>
          <w:szCs w:val="22"/>
        </w:rPr>
      </w:pPr>
      <w:r>
        <w:rPr>
          <w:rFonts w:ascii="Times New Roman" w:hAnsi="Times New Roman" w:cs="Times New Roman"/>
          <w:szCs w:val="22"/>
        </w:rPr>
        <w:t xml:space="preserve">5- Le valutazioni individuali del personale incaricato di P.O.  sono trasmesse a cura del Segretario  al Sindaco per gli adempimenti di competenza e l’emanazione dei decreti. </w:t>
      </w:r>
    </w:p>
    <w:p w:rsidR="00B715C3" w:rsidRDefault="00B715C3" w:rsidP="00B715C3">
      <w:pPr>
        <w:pStyle w:val="Default"/>
        <w:jc w:val="both"/>
        <w:rPr>
          <w:rFonts w:ascii="Times New Roman" w:hAnsi="Times New Roman" w:cs="Times New Roman"/>
          <w:szCs w:val="22"/>
        </w:rPr>
      </w:pPr>
      <w:bookmarkStart w:id="0" w:name="_GoBack"/>
      <w:bookmarkEnd w:id="0"/>
    </w:p>
    <w:sectPr w:rsidR="00B715C3" w:rsidSect="00AF48C6">
      <w:pgSz w:w="11918" w:h="16854"/>
      <w:pgMar w:top="1390" w:right="921" w:bottom="948" w:left="981" w:header="720" w:footer="9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624"/>
    <w:rsid w:val="00006342"/>
    <w:rsid w:val="00053690"/>
    <w:rsid w:val="001105A2"/>
    <w:rsid w:val="00114E90"/>
    <w:rsid w:val="001220E4"/>
    <w:rsid w:val="00300675"/>
    <w:rsid w:val="00337CF7"/>
    <w:rsid w:val="004D7624"/>
    <w:rsid w:val="00546D66"/>
    <w:rsid w:val="00564597"/>
    <w:rsid w:val="00577BD9"/>
    <w:rsid w:val="005C5D86"/>
    <w:rsid w:val="00604572"/>
    <w:rsid w:val="00731B31"/>
    <w:rsid w:val="007C722E"/>
    <w:rsid w:val="008A7893"/>
    <w:rsid w:val="00927DC8"/>
    <w:rsid w:val="0093109C"/>
    <w:rsid w:val="00954F27"/>
    <w:rsid w:val="00A42AC3"/>
    <w:rsid w:val="00AC77D4"/>
    <w:rsid w:val="00AD1312"/>
    <w:rsid w:val="00AF37A8"/>
    <w:rsid w:val="00AF48C6"/>
    <w:rsid w:val="00B21073"/>
    <w:rsid w:val="00B63E67"/>
    <w:rsid w:val="00B715C3"/>
    <w:rsid w:val="00BD4F42"/>
    <w:rsid w:val="00C15666"/>
    <w:rsid w:val="00CF1D95"/>
    <w:rsid w:val="00D348E6"/>
    <w:rsid w:val="00D640EB"/>
    <w:rsid w:val="00D81545"/>
    <w:rsid w:val="00E462E1"/>
    <w:rsid w:val="00F819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7624"/>
    <w:pPr>
      <w:widowControl w:val="0"/>
      <w:autoSpaceDE w:val="0"/>
      <w:autoSpaceDN w:val="0"/>
      <w:adjustRightInd w:val="0"/>
    </w:pPr>
    <w:rPr>
      <w:rFonts w:ascii="Times New Roman" w:eastAsia="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uiPriority w:val="99"/>
    <w:rsid w:val="0093109C"/>
    <w:pPr>
      <w:suppressAutoHyphens/>
      <w:autoSpaceDE/>
      <w:autoSpaceDN/>
      <w:adjustRightInd/>
    </w:pPr>
    <w:rPr>
      <w:rFonts w:eastAsia="SimSun"/>
      <w:kern w:val="2"/>
      <w:sz w:val="24"/>
      <w:szCs w:val="24"/>
      <w:lang w:eastAsia="hi-IN" w:bidi="hi-IN"/>
    </w:rPr>
  </w:style>
  <w:style w:type="paragraph" w:customStyle="1" w:styleId="Default">
    <w:name w:val="Default"/>
    <w:uiPriority w:val="99"/>
    <w:rsid w:val="00B715C3"/>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164796">
      <w:marLeft w:val="0"/>
      <w:marRight w:val="0"/>
      <w:marTop w:val="0"/>
      <w:marBottom w:val="0"/>
      <w:divBdr>
        <w:top w:val="none" w:sz="0" w:space="0" w:color="auto"/>
        <w:left w:val="none" w:sz="0" w:space="0" w:color="auto"/>
        <w:bottom w:val="none" w:sz="0" w:space="0" w:color="auto"/>
        <w:right w:val="none" w:sz="0" w:space="0" w:color="auto"/>
      </w:divBdr>
    </w:div>
    <w:div w:id="144226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STANDARD DI VALUTAZIONE DELLE PERFORMANCE </dc:title>
  <dc:subject/>
  <dc:creator>Susanna Valacco</dc:creator>
  <cp:keywords/>
  <dc:description/>
  <cp:lastModifiedBy>Susanna Valacco</cp:lastModifiedBy>
  <cp:revision>6</cp:revision>
  <dcterms:created xsi:type="dcterms:W3CDTF">2018-02-15T13:13:00Z</dcterms:created>
  <dcterms:modified xsi:type="dcterms:W3CDTF">2019-02-04T12:27:00Z</dcterms:modified>
</cp:coreProperties>
</file>